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  <w:t>附件1</w:t>
      </w:r>
    </w:p>
    <w:p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2026年度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eastAsia="zh-CN"/>
        </w:rPr>
        <w:t>常德市十大技术攻关与成果</w:t>
      </w:r>
    </w:p>
    <w:p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eastAsia="zh-CN"/>
        </w:rPr>
        <w:t>转化项目（含揭榜挂帅）申报指南</w:t>
      </w:r>
    </w:p>
    <w:p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b w:val="0"/>
          <w:bCs w:val="0"/>
          <w:color w:val="auto"/>
          <w:kern w:val="2"/>
          <w:sz w:val="32"/>
          <w:szCs w:val="32"/>
          <w:lang w:eastAsia="zh-CN"/>
        </w:rPr>
        <w:t>一、</w:t>
      </w:r>
      <w:r>
        <w:rPr>
          <w:rFonts w:hint="eastAsia" w:ascii="Times New Roman" w:hAnsi="Times New Roman" w:eastAsia="黑体" w:cs="黑体"/>
          <w:color w:val="auto"/>
          <w:sz w:val="32"/>
          <w:szCs w:val="32"/>
          <w:lang w:eastAsia="zh-CN"/>
        </w:rPr>
        <w:t>生物制造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专题1：围绕芦苇、秸秆等非粮生物质原料，开展纤维素、半纤维素、木质素高效分离与定向转化，实现高值化利用。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专题2：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研究奥格列龙仿制药两个片段的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生物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合成，设计中间体生产路线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，完成中试及试生产，降低生产成本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专题3：针对谷胱甘肽、肌肽等氨基酸的绿色制备关键技术，通过优化底盘细胞、重构代谢途径、借助AI辅助设计等途径，解决天然酶催化效率地下、稳定性不足等问题。针对丙酸生物合成的瓶颈，优化底盘细胞及发酵工艺，开发高效丙酸钙生产菌株与工艺，为工业化生产食品防腐产品提供支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专题4：通过</w:t>
      </w:r>
      <w:r>
        <w:rPr>
          <w:rFonts w:hint="eastAsia" w:ascii="Times New Roman" w:hAnsi="Times New Roman" w:eastAsia="仿宋" w:cs="仿宋"/>
          <w:color w:val="auto"/>
          <w:sz w:val="32"/>
          <w:szCs w:val="32"/>
          <w:lang w:val="en-US" w:eastAsia="zh-CN"/>
        </w:rPr>
        <w:t>定向进化改造微生物细胞工厂，构建高效生物催化体系，攻关雌四醇关键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合成步骤的技术壁垒</w:t>
      </w:r>
      <w:r>
        <w:rPr>
          <w:rFonts w:hint="eastAsia" w:ascii="Times New Roman" w:hAnsi="Times New Roman" w:cs="仿宋_GB2312"/>
          <w:color w:val="auto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提升雌四醇产率</w:t>
      </w:r>
      <w:r>
        <w:rPr>
          <w:rFonts w:hint="eastAsia" w:ascii="Times New Roman" w:hAnsi="Times New Roman" w:cs="仿宋_GB2312"/>
          <w:color w:val="auto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降低生产成本。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专题5：通过筛选耐酸且具调酸、固氮、活磷、解钾功能菌株，开展包埋/固定与缓释工艺，解决酸化耕地菌剂定殖难、调理剂持效短和协同不稳等问题。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" w:eastAsia="zh-CN"/>
        </w:rPr>
        <w:t>专题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6：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针对中药品种肝肾补颗粒进行二次开发研究，围绕肝肾补颗粒存在药效物质基础模糊以及作用机制不明确等问题，采用多维度整合研究路径攻关，明确药效物质、阐明作用机制、升级质控标准、拓展新新适应症。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专题7：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围绕自身免疫性疾病（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AID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）影响人类健康问题，开展CAR-T细胞治疗方法新技术研究，通过选择高特异性靶点，采取基因编辑，研发安全型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CAR-T药物等，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解决CAR-T细胞治疗安全性、长期有效性、靶点选择与特异性以及生产与成本问题，达到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CAR结构优化，将严重CRS(</w:t>
      </w:r>
      <w:r>
        <w:rPr>
          <w:rFonts w:hint="eastAsia" w:ascii="Times New Roman" w:hAnsi="Times New Roman" w:eastAsia="东文宋体" w:cs="东文宋体"/>
          <w:color w:val="auto"/>
          <w:sz w:val="32"/>
          <w:szCs w:val="32"/>
          <w:lang w:val="en-US" w:eastAsia="zh-CN"/>
        </w:rPr>
        <w:t>≥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3级）发生率降至5%以下，神经毒性降至3%以下，为难治性自免疾病患者提供一种新的治疗方案，同时带动湖南省内细胞治疗产业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发展。</w:t>
      </w:r>
    </w:p>
    <w:p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Times New Roman" w:hAnsi="Times New Roman" w:eastAsia="楷体" w:cs="楷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二、新材料新能源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专题8：针对光伏半导体用高端银粉进口垄断、国产银粉性能不足及制备工艺环保成本等问题，采用分级还原、超声空化等技术，开发绿色规模化制备工艺，可实现国产替代，降低银耗与成本，提升电池效率，辐射带动电子材料领域规模化制备技术升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/>
          <w:color w:val="auto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专题9：针对我国炭素阳极电阻率偏高、石油焦品质劣化的问题，通过改进煅烧、成型、焙烧工序，优化原料配方与掺入改性剂，降低阳极电阻率，减少能耗与生产成本，提升电解稳定性、产能及环境效益。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专题10：针对晶硅电池成本高、效率逼近极限，及钙钛矿电池界面稳定性差、大面积制备效率衰减等问题，研发多锚定SAM界面材料，优化薄膜制备与组件集成技术，提升器件效率与稳定性，降低光伏度电成本，推动高端光伏材料与相关涂布装备产业链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专题11：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针对补锂剂空气稳定性差、成本高及富锂铁酸锂脱锂容量低、残碱多等瓶颈，通过结构调控、表面包覆及低碱工艺开发，研发高活性、高稳定补锂剂。可提升电池能效与寿命，实现国产替代。</w:t>
      </w:r>
    </w:p>
    <w:p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Times New Roman" w:hAnsi="Times New Roman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三、数字产业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专题12：针对大数据研发及数据服务平台建设需求，聚焦AI辅助标注平台研发，开发覆盖图像、文本、音频的多模态AI预标注模型，突破标注技术瓶颈，提升数据处理效率，支撑数据服务平台落地，带动大数据与AI技术融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专题13：针对微弱脑电信号易受干扰、解码效率低、适配性差及边缘端离线解码困难等问题，重点支持微弱脑电信号增强、噪声及伪迹剔除算法研发，专注度、疲劳度、情绪及运动意图等轻量化AI解码模型开发，以及边缘端离线脑电解码算法移植，提升信号解码效率与适配性，推动脑电技术在多场景落地应用，赋能相关领域智能化升级。</w:t>
      </w:r>
    </w:p>
    <w:p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Times New Roman" w:hAnsi="Times New Roman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四、装备制造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专题14：针对传统塔机算力不足、软硬件依赖进口、人工操作风险高、事故多发等问题，重构智能电控架构，研发自主可控控制器与操作系统，突破智能感知、自动控制及AI安全防护技术，实现塔机无人化作业，提升安全与效率，推动装备电控架构自主可控与进口替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专题15：针对新能源并网导致的谐波干扰、高损耗及传统运维低效问题，采用多物理场耦合优化设计，结合边缘计算与全寿命评估体系，研发高能效智能变压器，降低损耗，提升装备可靠性与预警精度，带动输变电装备智能升级，推动智能电网高质量发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专题16：针对灾害救援地形复杂、装备投送慢、作业效率低等问题，研发轮履复合轻型载运平台及自装卸起重集成装备，实现多模式机动与多功能属具快速切换，提升复杂地形通行与快速救援能力，保障物资高效投送，提升国家应急救灾水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专题17：重点突破飞控系统与自主导航算法、轻量化复合材料机身设计与制造技术、油电混合动力总成集成技术。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专题18：针对风电紧固件、工程机械结构件、航空航天零部件监测精度不足、金属材料及焊缝内部缺陷难识别等问题，开展量子精密测量与无损检测技术研发及应用，支持适配各类零部件的量子精密测量技术研发，实现微米/纳米级形变、应力、温度场实时监测，研发金属材料、焊缝内部缺陷（裂纹、气孔）量子成像检测技术及配套装备，提升产品疲劳寿命与可靠性，强化零部件质量管控水平。</w:t>
      </w:r>
    </w:p>
    <w:p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Times New Roman" w:hAnsi="Times New Roman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五、现代农业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专题19：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主要围绕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创建政府+国际市场+科研推广专家+“蔬菜供应基地”的推广体系，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解决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蔬菜优质化、规模化、标准化、产业化、国际化、高效化“六化”发展路径，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实现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“菜薹”等蔬菜产业化高效发展。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专题20：针对“常德香米”主打品种耐高温能力差，结实率低，产量、米质和香味下降，以及我市晚稻优质稻存在大面积倒伏风险问题，采取分子标记辅助育种技术，对Fgr香味靶标基因实现精准筛选，选育高温条件下结实率高，产量好，米质优良，香味浓郁的抗倒伏香稻品种；研发机插秧提早缓青育苗剂，通过该试剂喷施机插秧秧苗，实现机插秧提早缓青，双季稻“早加晚优”顺利接茬，获得双季稻高产高效。针对全谷物精深加工产品口感与营养难协同、附加值低及膳食纤维、维生素、酚类等营养素流失等问题，开展全谷物发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酵米粉或其他米制品加工关键技术攻关与示范，实现全谷物主食产品低GI值、多元化，提升其口感与品质，提升粮食加工增值率。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专题21：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针对柑桔、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脐橙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等大宗水果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产品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品质优化、精深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加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工等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难题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，围绕品质提升、标准化栽培、抗病储存等技术，以及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即食加工（如蜜饯、果脯、复合饮品）等关键工艺，优化加工技术路径，创制富含高膳食纤维、热敏性营养素、典型风味等高质新产品，开展技术集成与产业化示范应用，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实现增质增效，助力产业发展。</w:t>
      </w:r>
    </w:p>
    <w:p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Times New Roman" w:hAnsi="Times New Roman"/>
          <w:color w:val="auto"/>
          <w:lang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专题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22：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围绕我市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畜禽及水产品精深加工领域技术难题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，提升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产品风味、质地、色泽等核心品质，突破储藏保鲜技术瓶颈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，实现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畜禽及水产品精深加工提质升级，提升产业整体品质与市场竞争力，助力区域畜禽及水产业高质量发展。</w:t>
      </w:r>
    </w:p>
    <w:p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Times New Roman" w:hAnsi="Times New Roman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六、轻工纺织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专题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23：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针对印染废水盐度色度高、毒性强、末端治理成本高、资源浪费及难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实现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近零排放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等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问题，研发染盐分离膜、染料资源化及生物强化处理技术，采用分流分治工艺实现废水回用与减排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降低处理成本，提升水资源利用率，助力纺织产业绿色升级。</w:t>
      </w:r>
    </w:p>
    <w:p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Times New Roman" w:hAnsi="Times New Roman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七、文化旅游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  <w:t>专题24：</w:t>
      </w:r>
      <w:r>
        <w:rPr>
          <w:rFonts w:hint="default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  <w:t>针对常德文化遗产数字化保护、活化不足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  <w:t>、农耕文化</w:t>
      </w:r>
      <w:r>
        <w:rPr>
          <w:rFonts w:hint="default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  <w:t>及场景融合应用欠缺等问题，运用三维扫描、AR/VR、大数据等技术，研发文化遗产数字化保护、非遗采集创作、文物修复展示技术，推动AR/VR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  <w:t>技术在农耕场景、遗址展示等文旅场景融合应用，实现文化遗产长效保护与活态传承，提升常德文化品牌影响力与文化软实力。</w:t>
      </w:r>
    </w:p>
    <w:p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Times New Roman" w:hAnsi="Times New Roman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八、其他（社会安全）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专题25：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重点围绕安全架构设计、关键技术研究、制度流程完善及场景化落地应用等内容开展系统建设，解决安全管理全方位、多层次、闭环式体系建设问题，实现有效防范化解各类安全风险，提升整体安全治理水平与应急处置能力;围绕烟花爆竹产业创新绿色转型核心需求，重点支持微烟环保烟花产品发射药、开包药、智能燃放系统等关键技术研发。</w:t>
      </w:r>
    </w:p>
    <w:p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Times New Roman" w:hAnsi="Times New Roman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九、揭榜挂帅项目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  <w:t>专题26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：经济微藻优良性状种质创制与高值化合物生物制造关键技术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  <w:t>成果权属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  <w:t>：深圳大学、湖南文理学院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  <w:t>成果概述：本项目利用国家重点研发计划项目“药用单细胞真核微藻工程株的设计构建”研究成果，针对经济微藻（小球藻、红球藻、裸藻等）重要经济性状进行种质创制，筛选获得高值化合物（微藻蛋白、藻源虾青素、β-1,3-葡聚糖等）高效生物制造的工程藻株。成果成熟度达到小试阶段（根据实验室效果进行放大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  <w:t>意向转化方式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  <w:t>以该科技成果作为合作条件，与他人共同实施转化；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  <w:t>或</w:t>
      </w:r>
      <w:r>
        <w:rPr>
          <w:rFonts w:hint="default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  <w:t>以该成果作价投资，折算股份或者出资比例与他人共同实施转化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  <w:t>实施基础条件：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汉仪书宋二S" w:cs="汉仪书宋二S"/>
          <w:color w:val="auto"/>
          <w:spacing w:val="0"/>
          <w:sz w:val="32"/>
          <w:szCs w:val="32"/>
          <w:lang w:val="en-US" w:eastAsia="zh-CN"/>
        </w:rPr>
        <w:t>①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  <w:t>具备独立法人资格，拥有微生物发酵、生物提取相关经营范围，具备完善的质量管控体系。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汉仪书宋二S" w:cs="汉仪书宋二S"/>
          <w:color w:val="auto"/>
          <w:spacing w:val="0"/>
          <w:sz w:val="32"/>
          <w:szCs w:val="32"/>
          <w:lang w:val="en-US" w:eastAsia="zh-CN"/>
        </w:rPr>
        <w:t>②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  <w:t>设备与人才保障：需配备数个100吨及以上高密度发酵罐、连续式微生物采收干燥系统、高纯度产物分离提取设备等核心装备；拥有5人及以上专业技术团队，具备中试及产业化实施能力。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汉仪书宋二S" w:cs="汉仪书宋二S"/>
          <w:color w:val="auto"/>
          <w:spacing w:val="0"/>
          <w:sz w:val="32"/>
          <w:szCs w:val="32"/>
          <w:lang w:val="en-US" w:eastAsia="zh-CN"/>
        </w:rPr>
        <w:t>③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  <w:t>实验室条件：具备微藻种质资源保藏间、无菌操作实验室、遗传改造实验室及相关检测设备，可满足藻种筛选、优化、保藏及产物检测需求。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  <w:t>预期绩效指标：针对当前微藻产业种质退化、传统自养培养效率低、高值化合物产量低、高密度发酵生产成本高等核心痛点，契合生物医药、绿色农业、碳达峰碳中和领域发展需求，转化经济微藻种质创制、高密度异养培养、高值化合物高效提取三大核心技术，完成从实验室小试到产业化量产的技术转化，形成标准化生产工艺，推动微藻产业技术升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汉仪书宋二S" w:cs="汉仪书宋二S"/>
          <w:color w:val="auto"/>
          <w:spacing w:val="0"/>
          <w:sz w:val="32"/>
          <w:szCs w:val="32"/>
          <w:lang w:val="en-US" w:eastAsia="zh-CN"/>
        </w:rPr>
        <w:t>①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  <w:t>建立1套经济微藻种质创制、高密度发酵与高值化合物制备的产业化关键技术体系。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汉仪书宋二S" w:cs="汉仪书宋二S"/>
          <w:color w:val="auto"/>
          <w:spacing w:val="0"/>
          <w:sz w:val="32"/>
          <w:szCs w:val="32"/>
          <w:lang w:val="en-US" w:eastAsia="zh-CN"/>
        </w:rPr>
        <w:t>②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  <w:t>工程藻株培养密度≥100g/L，高值化合物含量提高10%以上。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汉仪书宋二S" w:cs="汉仪书宋二S"/>
          <w:color w:val="auto"/>
          <w:spacing w:val="0"/>
          <w:sz w:val="32"/>
          <w:szCs w:val="32"/>
          <w:lang w:val="en-US" w:eastAsia="zh-CN"/>
        </w:rPr>
        <w:t>③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  <w:t>建设年产能达到1000-2000吨规模的单细胞真核微藻高密度培养、采收干燥及高值化合物制备的产业化生产线，产品质量符合国家相关标准。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汉仪书宋二S" w:cs="汉仪书宋二S"/>
          <w:color w:val="auto"/>
          <w:spacing w:val="0"/>
          <w:sz w:val="32"/>
          <w:szCs w:val="32"/>
          <w:lang w:val="en-US" w:eastAsia="zh-CN"/>
        </w:rPr>
        <w:t>④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  <w:t>申请经济微藻种质创制、高密度发酵与高值化合物制备相关的发明专利3-5项，发表相关研究论文3-5篇，培养相关专业技术人员5-10人。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有意向揭榜单位，联系常德市技术转移中心，梁杰：7256522）</w:t>
      </w:r>
    </w:p>
    <w:p>
      <w:pPr>
        <w:pStyle w:val="1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footerReference r:id="rId3" w:type="default"/>
      <w:pgSz w:w="11906" w:h="16838"/>
      <w:pgMar w:top="1531" w:right="1701" w:bottom="1531" w:left="1814" w:header="850" w:footer="1474" w:gutter="0"/>
      <w:pgNumType w:fmt="decimal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东文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书宋二S">
    <w:altName w:val="方正书宋_GBK"/>
    <w:panose1 w:val="00020600040101010101"/>
    <w:charset w:val="00"/>
    <w:family w:val="auto"/>
    <w:pitch w:val="default"/>
    <w:sig w:usb0="00000000" w:usb1="00000000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mirrorMargins w:val="1"/>
  <w:bordersDoNotSurroundHeader w:val="0"/>
  <w:bordersDoNotSurroundFooter w:val="0"/>
  <w:documentProtection w:enforcement="0"/>
  <w:defaultTabStop w:val="420"/>
  <w:hyphenationZone w:val="360"/>
  <w:drawingGridVerticalSpacing w:val="159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1ZTRiNTFlZGUyNDlmZTZjNDhhNDY0ZTBhMGE3ZTAifQ=="/>
  </w:docVars>
  <w:rsids>
    <w:rsidRoot w:val="FFD9073E"/>
    <w:rsid w:val="042D2076"/>
    <w:rsid w:val="0BECC155"/>
    <w:rsid w:val="0E6813CE"/>
    <w:rsid w:val="13AEA17B"/>
    <w:rsid w:val="16DF3C80"/>
    <w:rsid w:val="1D7B7FD9"/>
    <w:rsid w:val="1EDDD6B5"/>
    <w:rsid w:val="1FDF28DB"/>
    <w:rsid w:val="1FF89D87"/>
    <w:rsid w:val="1FFE60B7"/>
    <w:rsid w:val="25FFD8EC"/>
    <w:rsid w:val="2BFF3EB2"/>
    <w:rsid w:val="2DCE5433"/>
    <w:rsid w:val="2F9AE02D"/>
    <w:rsid w:val="2FABB8F8"/>
    <w:rsid w:val="31FC35ED"/>
    <w:rsid w:val="31FF7397"/>
    <w:rsid w:val="327E5C17"/>
    <w:rsid w:val="329A0AD5"/>
    <w:rsid w:val="32FBD0A9"/>
    <w:rsid w:val="375F7339"/>
    <w:rsid w:val="37FFB43F"/>
    <w:rsid w:val="3B6C8DD8"/>
    <w:rsid w:val="3BDDBA4A"/>
    <w:rsid w:val="3BE777F9"/>
    <w:rsid w:val="3BFFDC78"/>
    <w:rsid w:val="3CFFD71C"/>
    <w:rsid w:val="3DBFDB06"/>
    <w:rsid w:val="3DF91F52"/>
    <w:rsid w:val="3E7916B5"/>
    <w:rsid w:val="3E7F6C5C"/>
    <w:rsid w:val="3EFDC6F5"/>
    <w:rsid w:val="3FEF1732"/>
    <w:rsid w:val="3FF53B82"/>
    <w:rsid w:val="3FFFA0B4"/>
    <w:rsid w:val="40966D5F"/>
    <w:rsid w:val="43DF118C"/>
    <w:rsid w:val="46876948"/>
    <w:rsid w:val="46FFC5DF"/>
    <w:rsid w:val="477F39A1"/>
    <w:rsid w:val="49E31673"/>
    <w:rsid w:val="4BEE9063"/>
    <w:rsid w:val="4DF5A853"/>
    <w:rsid w:val="4E3AB7D3"/>
    <w:rsid w:val="4FDF9481"/>
    <w:rsid w:val="4FFBFD8C"/>
    <w:rsid w:val="4FFEE3B5"/>
    <w:rsid w:val="504C3381"/>
    <w:rsid w:val="51BF1FF4"/>
    <w:rsid w:val="51C266B6"/>
    <w:rsid w:val="51FED7AB"/>
    <w:rsid w:val="53FED082"/>
    <w:rsid w:val="571FF947"/>
    <w:rsid w:val="579FC77E"/>
    <w:rsid w:val="57F76677"/>
    <w:rsid w:val="57FF97CA"/>
    <w:rsid w:val="57FFE0F9"/>
    <w:rsid w:val="597E011F"/>
    <w:rsid w:val="5B6F1372"/>
    <w:rsid w:val="5BBB7EC1"/>
    <w:rsid w:val="5C1FED4D"/>
    <w:rsid w:val="5C341831"/>
    <w:rsid w:val="5CEF85A9"/>
    <w:rsid w:val="5CF5F26D"/>
    <w:rsid w:val="5DDD56C6"/>
    <w:rsid w:val="5DEF483B"/>
    <w:rsid w:val="5DEF69EC"/>
    <w:rsid w:val="5E6A8B52"/>
    <w:rsid w:val="5EEB9214"/>
    <w:rsid w:val="5EFA7CCD"/>
    <w:rsid w:val="5F3E6AF2"/>
    <w:rsid w:val="5FD7FE6A"/>
    <w:rsid w:val="5FDA890D"/>
    <w:rsid w:val="5FDCE6BD"/>
    <w:rsid w:val="5FDFA309"/>
    <w:rsid w:val="5FF7AB2A"/>
    <w:rsid w:val="5FFE02CA"/>
    <w:rsid w:val="60FDDD27"/>
    <w:rsid w:val="61778250"/>
    <w:rsid w:val="61BD3B65"/>
    <w:rsid w:val="61EB5529"/>
    <w:rsid w:val="62B6F45A"/>
    <w:rsid w:val="646695E7"/>
    <w:rsid w:val="6590F9ED"/>
    <w:rsid w:val="65BE2DEF"/>
    <w:rsid w:val="65BF362E"/>
    <w:rsid w:val="66FC80A7"/>
    <w:rsid w:val="66FF5774"/>
    <w:rsid w:val="67A50C5E"/>
    <w:rsid w:val="67B53252"/>
    <w:rsid w:val="67DD7CFA"/>
    <w:rsid w:val="67F34460"/>
    <w:rsid w:val="6B9F0890"/>
    <w:rsid w:val="6BBAC22B"/>
    <w:rsid w:val="6C7F9869"/>
    <w:rsid w:val="6DFB0878"/>
    <w:rsid w:val="6F7F09CD"/>
    <w:rsid w:val="6FB77720"/>
    <w:rsid w:val="6FC98FEF"/>
    <w:rsid w:val="6FD05BD8"/>
    <w:rsid w:val="6FDCEC10"/>
    <w:rsid w:val="6FEFE525"/>
    <w:rsid w:val="6FFDFEB3"/>
    <w:rsid w:val="6FFF3933"/>
    <w:rsid w:val="6FFFA774"/>
    <w:rsid w:val="70A82295"/>
    <w:rsid w:val="713A6C3B"/>
    <w:rsid w:val="71634349"/>
    <w:rsid w:val="71B631AD"/>
    <w:rsid w:val="71CDC373"/>
    <w:rsid w:val="71FDFF3B"/>
    <w:rsid w:val="7373484E"/>
    <w:rsid w:val="739CEFBC"/>
    <w:rsid w:val="739EE339"/>
    <w:rsid w:val="73E044EB"/>
    <w:rsid w:val="73F5D2BC"/>
    <w:rsid w:val="73FFA2D7"/>
    <w:rsid w:val="74DE5DF8"/>
    <w:rsid w:val="74FB85F1"/>
    <w:rsid w:val="75EE5C87"/>
    <w:rsid w:val="75FF2E1E"/>
    <w:rsid w:val="76754F96"/>
    <w:rsid w:val="775FB6FE"/>
    <w:rsid w:val="77BE36FC"/>
    <w:rsid w:val="77E0452F"/>
    <w:rsid w:val="77EE0767"/>
    <w:rsid w:val="77FF376E"/>
    <w:rsid w:val="77FFE96D"/>
    <w:rsid w:val="78224086"/>
    <w:rsid w:val="7A5F3A42"/>
    <w:rsid w:val="7A854CCF"/>
    <w:rsid w:val="7ADFB778"/>
    <w:rsid w:val="7AFBA27A"/>
    <w:rsid w:val="7BEFDA34"/>
    <w:rsid w:val="7BF7ACE4"/>
    <w:rsid w:val="7BFC493C"/>
    <w:rsid w:val="7CDDB7B5"/>
    <w:rsid w:val="7CE7E202"/>
    <w:rsid w:val="7D69C765"/>
    <w:rsid w:val="7D7F9A51"/>
    <w:rsid w:val="7DA9C03B"/>
    <w:rsid w:val="7DD66F81"/>
    <w:rsid w:val="7DF79C18"/>
    <w:rsid w:val="7DFE18F8"/>
    <w:rsid w:val="7E3B3AE8"/>
    <w:rsid w:val="7E3F9523"/>
    <w:rsid w:val="7E7586BE"/>
    <w:rsid w:val="7EBEC422"/>
    <w:rsid w:val="7ECF5075"/>
    <w:rsid w:val="7EDFACFA"/>
    <w:rsid w:val="7EEF2CCC"/>
    <w:rsid w:val="7EF6FB56"/>
    <w:rsid w:val="7EFFA9F0"/>
    <w:rsid w:val="7F3DEA29"/>
    <w:rsid w:val="7F6FF8BF"/>
    <w:rsid w:val="7F751728"/>
    <w:rsid w:val="7F7DFFC7"/>
    <w:rsid w:val="7F8E5CD1"/>
    <w:rsid w:val="7F8E8FAD"/>
    <w:rsid w:val="7FB5B92A"/>
    <w:rsid w:val="7FBE123B"/>
    <w:rsid w:val="7FCC9970"/>
    <w:rsid w:val="7FDFB80B"/>
    <w:rsid w:val="7FEF61A1"/>
    <w:rsid w:val="7FF5B34C"/>
    <w:rsid w:val="7FFC0FC9"/>
    <w:rsid w:val="7FFD5E88"/>
    <w:rsid w:val="7FFE2236"/>
    <w:rsid w:val="7FFF9E41"/>
    <w:rsid w:val="82F2C6ED"/>
    <w:rsid w:val="8C6F87DF"/>
    <w:rsid w:val="8EBF5C2F"/>
    <w:rsid w:val="8EF72BF6"/>
    <w:rsid w:val="8F3F8542"/>
    <w:rsid w:val="8FDEB2BC"/>
    <w:rsid w:val="8FFFCF7E"/>
    <w:rsid w:val="96773FE5"/>
    <w:rsid w:val="96FBFD6A"/>
    <w:rsid w:val="96FF4D6E"/>
    <w:rsid w:val="96FF7A54"/>
    <w:rsid w:val="9E7F33C2"/>
    <w:rsid w:val="9EF9BF56"/>
    <w:rsid w:val="9F7F7F32"/>
    <w:rsid w:val="9FB0A8D3"/>
    <w:rsid w:val="9FDF262F"/>
    <w:rsid w:val="9FF776F6"/>
    <w:rsid w:val="9FFF7244"/>
    <w:rsid w:val="AB76C647"/>
    <w:rsid w:val="ABFFE511"/>
    <w:rsid w:val="ADFF9BFA"/>
    <w:rsid w:val="AEF37905"/>
    <w:rsid w:val="AFF604E7"/>
    <w:rsid w:val="AFF7202B"/>
    <w:rsid w:val="B5BD4909"/>
    <w:rsid w:val="B6FF01A5"/>
    <w:rsid w:val="B77DC2AB"/>
    <w:rsid w:val="B8F505FC"/>
    <w:rsid w:val="B9BDE056"/>
    <w:rsid w:val="BA7B23C6"/>
    <w:rsid w:val="BB13CDE8"/>
    <w:rsid w:val="BBDFD4E8"/>
    <w:rsid w:val="BBFD14C7"/>
    <w:rsid w:val="BD6C7DF1"/>
    <w:rsid w:val="BDF72C11"/>
    <w:rsid w:val="BDF96F05"/>
    <w:rsid w:val="BDFFB411"/>
    <w:rsid w:val="BE7B7C4A"/>
    <w:rsid w:val="BED316E3"/>
    <w:rsid w:val="BEDFF838"/>
    <w:rsid w:val="BEFF3BFC"/>
    <w:rsid w:val="BEFFCADA"/>
    <w:rsid w:val="BF3D0930"/>
    <w:rsid w:val="BF532AFA"/>
    <w:rsid w:val="BF5FA1A0"/>
    <w:rsid w:val="BF6E2957"/>
    <w:rsid w:val="BFAEE41E"/>
    <w:rsid w:val="BFCE8A9E"/>
    <w:rsid w:val="BFDF9206"/>
    <w:rsid w:val="BFFA46C5"/>
    <w:rsid w:val="C1BF6513"/>
    <w:rsid w:val="C7B7D447"/>
    <w:rsid w:val="CB597DDB"/>
    <w:rsid w:val="CDCFFE33"/>
    <w:rsid w:val="CDDFEBEC"/>
    <w:rsid w:val="CECF17B4"/>
    <w:rsid w:val="CF3F206F"/>
    <w:rsid w:val="CF6E4721"/>
    <w:rsid w:val="D3A7995A"/>
    <w:rsid w:val="D5C73393"/>
    <w:rsid w:val="D7DF5E4D"/>
    <w:rsid w:val="D9ECC835"/>
    <w:rsid w:val="DADB5680"/>
    <w:rsid w:val="DAFE3B6D"/>
    <w:rsid w:val="DB95C72B"/>
    <w:rsid w:val="DBBB736E"/>
    <w:rsid w:val="DBCF16F5"/>
    <w:rsid w:val="DBDBC0C4"/>
    <w:rsid w:val="DBFF540A"/>
    <w:rsid w:val="DC7BF4C7"/>
    <w:rsid w:val="DC8E5F5A"/>
    <w:rsid w:val="DDB4787E"/>
    <w:rsid w:val="DDFBA8A3"/>
    <w:rsid w:val="DE63A77D"/>
    <w:rsid w:val="DEB7DB83"/>
    <w:rsid w:val="DEDD990B"/>
    <w:rsid w:val="DF793A08"/>
    <w:rsid w:val="DF7F51AF"/>
    <w:rsid w:val="DFE3D06D"/>
    <w:rsid w:val="DFF30963"/>
    <w:rsid w:val="DFF72A57"/>
    <w:rsid w:val="DFF955A0"/>
    <w:rsid w:val="DFFF13BE"/>
    <w:rsid w:val="DFFF6EBC"/>
    <w:rsid w:val="E6FFCFD7"/>
    <w:rsid w:val="E9E575F9"/>
    <w:rsid w:val="EAEFF02D"/>
    <w:rsid w:val="EB36971A"/>
    <w:rsid w:val="EB7B4974"/>
    <w:rsid w:val="EBFF9091"/>
    <w:rsid w:val="EBFFF97B"/>
    <w:rsid w:val="EDA7360C"/>
    <w:rsid w:val="EE7FDDAC"/>
    <w:rsid w:val="EEF6DF70"/>
    <w:rsid w:val="EFFFC8DC"/>
    <w:rsid w:val="F13F3DD0"/>
    <w:rsid w:val="F1FF7F3A"/>
    <w:rsid w:val="F2BB5DC9"/>
    <w:rsid w:val="F34D608E"/>
    <w:rsid w:val="F3AAD0B5"/>
    <w:rsid w:val="F3B6A392"/>
    <w:rsid w:val="F3FBCD48"/>
    <w:rsid w:val="F4FE430C"/>
    <w:rsid w:val="F5C9A131"/>
    <w:rsid w:val="F5FD963D"/>
    <w:rsid w:val="F5FEAB58"/>
    <w:rsid w:val="F5FF4BDF"/>
    <w:rsid w:val="F6FF1449"/>
    <w:rsid w:val="F77FC0B3"/>
    <w:rsid w:val="F7AF7529"/>
    <w:rsid w:val="F7CD4536"/>
    <w:rsid w:val="F7D507A6"/>
    <w:rsid w:val="F7E9BD3D"/>
    <w:rsid w:val="F7FFF4D8"/>
    <w:rsid w:val="F7FFFDFE"/>
    <w:rsid w:val="F897231F"/>
    <w:rsid w:val="FA3BF9BC"/>
    <w:rsid w:val="FBBF37DA"/>
    <w:rsid w:val="FBDB4782"/>
    <w:rsid w:val="FBDFD558"/>
    <w:rsid w:val="FBEFF843"/>
    <w:rsid w:val="FBFF8231"/>
    <w:rsid w:val="FC36FEE2"/>
    <w:rsid w:val="FD77A53C"/>
    <w:rsid w:val="FDBF0E64"/>
    <w:rsid w:val="FDF79138"/>
    <w:rsid w:val="FDFF4058"/>
    <w:rsid w:val="FE734873"/>
    <w:rsid w:val="FE7AF668"/>
    <w:rsid w:val="FE94111B"/>
    <w:rsid w:val="FE9BA7B9"/>
    <w:rsid w:val="FEACC9E2"/>
    <w:rsid w:val="FF4E4BA5"/>
    <w:rsid w:val="FF69C62B"/>
    <w:rsid w:val="FF7F8AE4"/>
    <w:rsid w:val="FFAEF8E0"/>
    <w:rsid w:val="FFB74225"/>
    <w:rsid w:val="FFBB58BA"/>
    <w:rsid w:val="FFBC6ECB"/>
    <w:rsid w:val="FFCE49F7"/>
    <w:rsid w:val="FFCF41D1"/>
    <w:rsid w:val="FFCF9E29"/>
    <w:rsid w:val="FFD9073E"/>
    <w:rsid w:val="FFDE4941"/>
    <w:rsid w:val="FFE16D01"/>
    <w:rsid w:val="FFEE443B"/>
    <w:rsid w:val="FFF6DA33"/>
    <w:rsid w:val="FFF79AAA"/>
    <w:rsid w:val="FFFA820F"/>
    <w:rsid w:val="FFFFF6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next w:val="1"/>
    <w:qFormat/>
    <w:uiPriority w:val="0"/>
    <w:pPr>
      <w:spacing w:after="120"/>
      <w:ind w:left="1440" w:leftChars="700" w:right="700" w:rightChars="700"/>
    </w:pPr>
  </w:style>
  <w:style w:type="paragraph" w:styleId="3">
    <w:name w:val="Normal Indent"/>
    <w:basedOn w:val="1"/>
    <w:qFormat/>
    <w:uiPriority w:val="99"/>
    <w:pPr>
      <w:ind w:firstLine="420" w:firstLineChars="200"/>
    </w:p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7">
    <w:name w:val="endnote text"/>
    <w:basedOn w:val="1"/>
    <w:next w:val="5"/>
    <w:unhideWhenUsed/>
    <w:qFormat/>
    <w:uiPriority w:val="99"/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11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Body Text First Indent 2"/>
    <w:basedOn w:val="6"/>
    <w:qFormat/>
    <w:uiPriority w:val="0"/>
    <w:pPr>
      <w:ind w:firstLine="420" w:firstLineChars="200"/>
    </w:pPr>
  </w:style>
  <w:style w:type="table" w:styleId="15">
    <w:name w:val="Table Grid"/>
    <w:basedOn w:val="1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basedOn w:val="16"/>
    <w:qFormat/>
    <w:uiPriority w:val="0"/>
    <w:rPr>
      <w:b/>
    </w:rPr>
  </w:style>
  <w:style w:type="paragraph" w:customStyle="1" w:styleId="18">
    <w:name w:val="样式 文字 + 首行缩进:  2 字符3"/>
    <w:basedOn w:val="1"/>
    <w:qFormat/>
    <w:uiPriority w:val="99"/>
    <w:pPr>
      <w:spacing w:line="360" w:lineRule="auto"/>
      <w:jc w:val="left"/>
    </w:pPr>
    <w:rPr>
      <w:sz w:val="28"/>
      <w:szCs w:val="28"/>
    </w:rPr>
  </w:style>
  <w:style w:type="paragraph" w:customStyle="1" w:styleId="19">
    <w:name w:val="其他"/>
    <w:basedOn w:val="1"/>
    <w:qFormat/>
    <w:uiPriority w:val="0"/>
    <w:pPr>
      <w:widowControl w:val="0"/>
      <w:shd w:val="clear" w:color="auto" w:fill="auto"/>
      <w:spacing w:line="315" w:lineRule="exact"/>
    </w:pPr>
    <w:rPr>
      <w:rFonts w:ascii="黑体" w:hAnsi="黑体" w:eastAsia="黑体" w:cs="黑体"/>
      <w:u w:val="none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6148</Words>
  <Characters>6425</Characters>
  <Lines>0</Lines>
  <Paragraphs>0</Paragraphs>
  <TotalTime>48</TotalTime>
  <ScaleCrop>false</ScaleCrop>
  <LinksUpToDate>false</LinksUpToDate>
  <CharactersWithSpaces>6555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2024-07-11T08:47:00Z</dcterms:created>
  <dc:creator>greatwall</dc:creator>
  <cp:lastModifiedBy>greatwall</cp:lastModifiedBy>
  <cp:lastPrinted>2026-05-13T18:47:00Z</cp:lastPrinted>
  <dcterms:modified xsi:type="dcterms:W3CDTF">2026-06-25T17:24:20Z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512F6FAA1B9CA3476DE6026A0CFEECEB_43</vt:lpwstr>
  </property>
  <property fmtid="{D5CDD505-2E9C-101B-9397-08002B2CF9AE}" pid="4" name="KSOTemplateDocerSaveRecord">
    <vt:lpwstr>eyJoZGlkIjoiZWQ1ZTRiNTFlZGUyNDlmZTZjNDhhNDY0ZTBhMGE3ZTAiLCJ1c2VySWQiOiI0NTQ3ODQ4MzUifQ==</vt:lpwstr>
  </property>
</Properties>
</file>